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568C6">
      <w:pPr>
        <w:spacing w:before="100" w:beforeAutospacing="1" w:after="100" w:afterAutospacing="1" w:line="256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ПОЛИТИКА КОНФИДЕНЦИАЛЬНОСТИ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  <w:br w:type="textWrapping"/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  <w:t>ПЕРСОНАЛЬНЫХ ДАННЫХ</w:t>
      </w:r>
    </w:p>
    <w:p w14:paraId="008BED25">
      <w:pPr>
        <w:spacing w:before="100" w:beforeAutospacing="1" w:after="100" w:afterAutospacing="1" w:line="256" w:lineRule="auto"/>
        <w:jc w:val="both"/>
        <w:rPr>
          <w:rFonts w:ascii="Times New Roman" w:hAnsi="Times New Roman" w:eastAsia="Calibri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  <w:lang w:eastAsia="ru-RU"/>
        </w:rPr>
        <w:t xml:space="preserve">Настоящая политика конфиденциальности персональных данных (Далее – Политика конфиденциальности), действует в отношении всей информации, размещённой на официальном сайте </w:t>
      </w:r>
      <w:r>
        <w:rPr>
          <w:rFonts w:hint="default" w:ascii="Times New Roman" w:hAnsi="Times New Roman" w:eastAsia="Calibri"/>
          <w:color w:val="FF0000"/>
          <w:sz w:val="24"/>
          <w:szCs w:val="24"/>
          <w:lang w:eastAsia="ru-RU"/>
        </w:rPr>
        <w:t>Индивидуального</w:t>
      </w:r>
      <w:r>
        <w:rPr>
          <w:rFonts w:hint="default" w:ascii="Times New Roman" w:hAnsi="Times New Roman" w:eastAsia="Calibri"/>
          <w:color w:val="FF0000"/>
          <w:sz w:val="24"/>
          <w:szCs w:val="24"/>
          <w:lang w:val="en-US" w:eastAsia="ru-RU"/>
        </w:rPr>
        <w:t xml:space="preserve"> предпринимателя Котенкова Алексея Леонидовича</w:t>
      </w:r>
      <w:r>
        <w:rPr>
          <w:rFonts w:hint="default" w:ascii="Times New Roman" w:hAnsi="Times New Roman" w:eastAsia="Calibri"/>
          <w:color w:val="FF0000"/>
          <w:sz w:val="24"/>
          <w:szCs w:val="24"/>
          <w:lang w:eastAsia="ru-RU"/>
        </w:rPr>
        <w:t xml:space="preserve"> ИНН</w:t>
      </w:r>
      <w:r>
        <w:rPr>
          <w:rFonts w:hint="default" w:ascii="Times New Roman" w:hAnsi="Times New Roman" w:eastAsia="Calibri"/>
          <w:color w:val="FF0000"/>
          <w:sz w:val="24"/>
          <w:szCs w:val="24"/>
          <w:lang w:val="en-US" w:eastAsia="ru-RU"/>
        </w:rPr>
        <w:t>:422000156774.</w:t>
      </w:r>
      <w:r>
        <w:rPr>
          <w:rFonts w:hint="default" w:ascii="Times New Roman" w:hAnsi="Times New Roman" w:eastAsia="Calibri"/>
          <w:color w:val="FF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>Индивидуальный</w:t>
      </w:r>
      <w:r>
        <w:rPr>
          <w:rFonts w:hint="default" w:ascii="Times New Roman" w:hAnsi="Times New Roman" w:eastAsia="Calibri" w:cs="Times New Roman"/>
          <w:color w:val="FF0000"/>
          <w:sz w:val="24"/>
          <w:szCs w:val="24"/>
          <w:lang w:val="en-US" w:eastAsia="ru-RU"/>
        </w:rPr>
        <w:t xml:space="preserve"> предприниматель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eastAsia="ru-RU"/>
        </w:rPr>
        <w:t xml:space="preserve">настоящей Политикой конфиденциальности уведомляет пользователей о получении всей информации, которую пользователь оставляет на сайте во время его использования. </w:t>
      </w:r>
    </w:p>
    <w:p w14:paraId="4F9014C3">
      <w:pPr>
        <w:spacing w:before="100" w:beforeAutospacing="1" w:after="100" w:afterAutospacing="1" w:line="256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>Индивидуальный</w:t>
      </w:r>
      <w:r>
        <w:rPr>
          <w:rFonts w:hint="default" w:ascii="Times New Roman" w:hAnsi="Times New Roman" w:eastAsia="Calibri" w:cs="Times New Roman"/>
          <w:color w:val="FF0000"/>
          <w:sz w:val="24"/>
          <w:szCs w:val="24"/>
          <w:lang w:val="en-US" w:eastAsia="ru-RU"/>
        </w:rPr>
        <w:t xml:space="preserve"> предприниматель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берет на себя обязательства по защите Ваших персональных данных. Просим Вас ознакомиться с данной Политикой по защите персональных данных (далее — Политика). </w:t>
      </w:r>
    </w:p>
    <w:p w14:paraId="4D3FDD90">
      <w:pPr>
        <w:spacing w:before="100" w:beforeAutospacing="1" w:after="100" w:afterAutospacing="1" w:line="256" w:lineRule="auto"/>
        <w:jc w:val="both"/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Политика определяет условия и цели сбора, хранения, защиты, обработки и распространения информации о пользователях ресурса</w:t>
      </w:r>
      <w:r>
        <w:rPr>
          <w:rFonts w:ascii="Calibri" w:hAnsi="Calibri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Calibri"/>
          <w:color w:val="FF0000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Calibri"/>
          <w:color w:val="FF0000"/>
          <w:sz w:val="24"/>
          <w:szCs w:val="24"/>
          <w:lang w:eastAsia="ru-RU"/>
        </w:rPr>
        <w:instrText xml:space="preserve"> HYPERLINK "https://www.novoterm24.ru" </w:instrText>
      </w:r>
      <w:r>
        <w:rPr>
          <w:rFonts w:hint="default" w:ascii="Times New Roman" w:hAnsi="Times New Roman" w:eastAsia="Calibri"/>
          <w:color w:val="FF0000"/>
          <w:sz w:val="24"/>
          <w:szCs w:val="24"/>
          <w:lang w:eastAsia="ru-RU"/>
        </w:rPr>
        <w:fldChar w:fldCharType="separate"/>
      </w:r>
      <w:r>
        <w:rPr>
          <w:rStyle w:val="5"/>
          <w:rFonts w:hint="default" w:ascii="Times New Roman" w:hAnsi="Times New Roman" w:eastAsia="Calibri"/>
          <w:color w:val="FF0000"/>
          <w:sz w:val="24"/>
          <w:szCs w:val="24"/>
          <w:lang w:eastAsia="ru-RU"/>
        </w:rPr>
        <w:t>https://www.novoterm24.ru</w:t>
      </w:r>
      <w:r>
        <w:rPr>
          <w:rFonts w:hint="default" w:ascii="Times New Roman" w:hAnsi="Times New Roman" w:eastAsia="Calibri"/>
          <w:color w:val="FF0000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Calibri"/>
          <w:color w:val="FF0000"/>
          <w:sz w:val="24"/>
          <w:szCs w:val="24"/>
          <w:lang w:val="en-US" w:eastAsia="ru-RU"/>
        </w:rPr>
        <w:t xml:space="preserve"> </w:t>
      </w:r>
    </w:p>
    <w:p w14:paraId="34A2751E">
      <w:pPr>
        <w:spacing w:before="100" w:beforeAutospacing="1" w:after="100" w:afterAutospacing="1" w:line="256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Настоящая Политика определяет порядок обработки персональных данных и меры по обеспечению безопасности персональных данных пользователей сайта,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51B2542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В настоящей Политике конфиденциальности используется следующая ТЕРМИНОЛОГИЯ:</w:t>
      </w:r>
    </w:p>
    <w:p w14:paraId="30E5F510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«Администрация сайта Интернет-магазина (далее — Администрация сайта)» — уполномоченные сотрудники на управления сайтом, действующие от имени Индивидуального предпринимателя,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8D44EC1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«Пользователь сайта Интернет-магазина (далее Пользователь)» — лицо, имеющее доступ к Сайту, посредством сети Интернет и использующее Сайт интернет-магазина.</w:t>
      </w:r>
    </w:p>
    <w:p w14:paraId="5E00EC0F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793EC40B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«Оператор»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4FEA24CA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«Персональные данные» —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14:paraId="28FBA6EB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«Предоставление персональных данных» — действия, направленные на раскрытие персональных данных определенному лицу или определенному кругу лиц;</w:t>
      </w:r>
    </w:p>
    <w:p w14:paraId="15EA64B7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«Распространение персональных данных» —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083D9132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«Уничтожение персональных данных» — действия, в результате которых невозможно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6D04CE9B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Файлы «Cookies» —фрагмент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487EFC47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«IP-адрес» — уникальный сетевой адрес узла в компьютерной сети, построенной по протоколу IP.</w:t>
      </w:r>
    </w:p>
    <w:p w14:paraId="4246E382">
      <w:pPr>
        <w:spacing w:before="100" w:beforeAutospacing="1" w:after="100" w:afterAutospacing="1" w:line="256" w:lineRule="auto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</w:t>
      </w:r>
    </w:p>
    <w:p w14:paraId="71BA9C93">
      <w:pPr>
        <w:numPr>
          <w:ilvl w:val="0"/>
          <w:numId w:val="2"/>
        </w:numPr>
        <w:spacing w:before="100" w:beforeAutospacing="1" w:after="100" w:afterAutospacing="1" w:line="256" w:lineRule="auto"/>
        <w:ind w:left="0"/>
        <w:contextualSpacing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УСЛОВИЯ ОБРАБОТКИ ПЕРСОНАЛЬНЫХ ДАННЫХ: </w:t>
      </w:r>
    </w:p>
    <w:p w14:paraId="39E632A6">
      <w:p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 w14:paraId="622FB55A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Пользователи сайта, используя форму обратной связи, сайт, дают свое согласие на использование Сайтом их IP адреса, cookie и данных геолокации в маркетинговых и статистических целях с момента начала пользования Сайтом и иными площадками для обработки персональных данных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Calibri" w:cs="Times New Roman"/>
          <w:color w:val="FF0000"/>
          <w:sz w:val="24"/>
          <w:szCs w:val="24"/>
          <w:lang w:val="en-US" w:eastAsia="ru-RU"/>
        </w:rPr>
        <w:t>Индивидуальным предпринимателем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 ознакомления с настоящими Правилами. В случае несогласия с данным условием Пользователи должны покинуть Сайт и иные площадки размещения информационных материалов. </w:t>
      </w:r>
    </w:p>
    <w:p w14:paraId="2ABAB08D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Пользователи Сайта предоставляют </w:t>
      </w:r>
      <w:r>
        <w:rPr>
          <w:rFonts w:hint="default" w:ascii="Times New Roman" w:hAnsi="Times New Roman" w:eastAsia="Calibri"/>
          <w:color w:val="FF0000"/>
          <w:sz w:val="24"/>
          <w:szCs w:val="24"/>
          <w:lang w:eastAsia="ru-RU"/>
        </w:rPr>
        <w:t>Индивидуальному предпринимателю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как оператору персональных данных свои персональные данные: </w:t>
      </w:r>
    </w:p>
    <w:p w14:paraId="2B50BD70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фамилию, имя, отчество Пользователя;</w:t>
      </w:r>
    </w:p>
    <w:p w14:paraId="65B6F839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контактный телефон Пользователя;</w:t>
      </w:r>
    </w:p>
    <w:p w14:paraId="2B1FB70A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адрес электронной почты (e-mail);</w:t>
      </w:r>
    </w:p>
    <w:p w14:paraId="74665030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адрес доставки товара;</w:t>
      </w:r>
    </w:p>
    <w:p w14:paraId="3DDA6073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место жительство Пользователя.</w:t>
      </w:r>
    </w:p>
    <w:p w14:paraId="03F36877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Пользователи сайта, продолжая использовать сайт, дают Администрации сайта и Индивидуальному предпринимателю полное и безоговорочное, совершенное своей волей согласие на обработку 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>Индивидуальным</w:t>
      </w:r>
      <w:r>
        <w:rPr>
          <w:rFonts w:hint="default" w:ascii="Times New Roman" w:hAnsi="Times New Roman" w:eastAsia="Calibri" w:cs="Times New Roman"/>
          <w:color w:val="FF0000"/>
          <w:sz w:val="24"/>
          <w:szCs w:val="24"/>
          <w:lang w:val="en-US" w:eastAsia="ru-RU"/>
        </w:rPr>
        <w:t xml:space="preserve"> предпринимателем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(в том числе сбор, систематизацию, накопление,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бессрочное хранение) вышеуказанных данных в электронном виде и/или на бумажных носителях для целей рассылки приглашений на официальные мероприятия, новостной рассылки, информирования о новых продуктах 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>Индивидуального</w:t>
      </w:r>
      <w:r>
        <w:rPr>
          <w:rFonts w:hint="default" w:ascii="Times New Roman" w:hAnsi="Times New Roman" w:eastAsia="Calibri" w:cs="Times New Roman"/>
          <w:color w:val="FF0000"/>
          <w:sz w:val="24"/>
          <w:szCs w:val="24"/>
          <w:lang w:val="en-US" w:eastAsia="ru-RU"/>
        </w:rPr>
        <w:t xml:space="preserve"> предпринимателя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и иной информации, в том числе рекламного характера, посредством почтового отправления либо электронной почты.</w:t>
      </w:r>
    </w:p>
    <w:p w14:paraId="289E9F92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Датой выдачи письменного согласия на обработку персональных данных пользователя, выражающегося в отправке анкеты или формы обратной связи посредством электронной связи на Сайте, является дата ознакомления с настоящей Политикой.</w:t>
      </w:r>
    </w:p>
    <w:p w14:paraId="44E7A505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Любая иная персональная информация неоговоренная выше 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п.2 настоящей Политики конфиденциальности.</w:t>
      </w:r>
    </w:p>
    <w:p w14:paraId="74E5D08E">
      <w:pPr>
        <w:spacing w:before="100" w:beforeAutospacing="1" w:after="100" w:afterAutospacing="1" w:line="256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</w:p>
    <w:p w14:paraId="7F5D23A6">
      <w:pPr>
        <w:numPr>
          <w:ilvl w:val="0"/>
          <w:numId w:val="2"/>
        </w:numPr>
        <w:spacing w:before="100" w:beforeAutospacing="1" w:after="100" w:afterAutospacing="1" w:line="256" w:lineRule="auto"/>
        <w:ind w:left="0"/>
        <w:contextualSpacing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ЦЕЛИ СБОРА ПЕРСОНАЛЬНОЙ ИНФОРМАЦИИ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: </w:t>
      </w:r>
    </w:p>
    <w:p w14:paraId="1EE651E3">
      <w:p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</w:t>
      </w:r>
    </w:p>
    <w:p w14:paraId="63D6A794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Персональные данные Пользователей и посетителей сайта 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>Индивидуальный</w:t>
      </w:r>
      <w:r>
        <w:rPr>
          <w:rFonts w:hint="default" w:ascii="Times New Roman" w:hAnsi="Times New Roman" w:eastAsia="Calibri" w:cs="Times New Roman"/>
          <w:color w:val="FF0000"/>
          <w:sz w:val="24"/>
          <w:szCs w:val="24"/>
          <w:lang w:val="en-US" w:eastAsia="ru-RU"/>
        </w:rPr>
        <w:t xml:space="preserve"> предприниматель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может использовать для целей: </w:t>
      </w:r>
    </w:p>
    <w:p w14:paraId="3860A903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Идентификации Пользователя, зарегистрированного на сайте Интернет-магазина, для оформления заказа и (или) заключения Договора купли-продажи товара дистанционным способом с 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>Индивидуальным</w:t>
      </w:r>
      <w:r>
        <w:rPr>
          <w:rFonts w:hint="default" w:ascii="Times New Roman" w:hAnsi="Times New Roman" w:eastAsia="Calibri" w:cs="Times New Roman"/>
          <w:color w:val="FF0000"/>
          <w:sz w:val="24"/>
          <w:szCs w:val="24"/>
          <w:lang w:val="en-US" w:eastAsia="ru-RU"/>
        </w:rPr>
        <w:t xml:space="preserve"> предпринимателем. </w:t>
      </w:r>
    </w:p>
    <w:p w14:paraId="148FE4BD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Для предоставления Пользователю доступа к персонализированным ресурсам Сайта интернет-магазина;</w:t>
      </w:r>
    </w:p>
    <w:p w14:paraId="06F6167A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Для обратной связи с Пользователем: направление уведомлений, запросов, касающихся использования Сайта интернет-магазина, оказания услуг, обработка запросов и заявок от Пользователя;</w:t>
      </w:r>
    </w:p>
    <w:p w14:paraId="494B7C07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Определения места нахождения Пользователя для обеспечения безопасности, и предотвращения случаев интернет- мошенничества; </w:t>
      </w:r>
    </w:p>
    <w:p w14:paraId="3878C6E6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Подтверждения достоверности и полноты персональных данных, предоставленных Пользователем 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>Индивидуальному</w:t>
      </w:r>
      <w:r>
        <w:rPr>
          <w:rFonts w:hint="default" w:ascii="Times New Roman" w:hAnsi="Times New Roman" w:eastAsia="Calibri" w:cs="Times New Roman"/>
          <w:color w:val="FF0000"/>
          <w:sz w:val="24"/>
          <w:szCs w:val="24"/>
          <w:lang w:val="en-US" w:eastAsia="ru-RU"/>
        </w:rPr>
        <w:t xml:space="preserve"> предпринимателю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; </w:t>
      </w:r>
    </w:p>
    <w:p w14:paraId="4495CF0A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Для создания учетной записи для совершения покупок, исполнения заказов, оформления доставки, если Пользователь дал согласие на создание учетной записи на сайте; </w:t>
      </w:r>
    </w:p>
    <w:p w14:paraId="757999AD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Для надлежащего уведомления Пользователя Сайта интернет-магазина о состоянии его Заказа;</w:t>
      </w:r>
    </w:p>
    <w:p w14:paraId="03E2679A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Для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Пользователем; </w:t>
      </w:r>
    </w:p>
    <w:p w14:paraId="056A3C3B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Для оказания Пользователю эффективной клиентской и технической поддержки при возникновении проблем, связанных с использованием Сайта интернет-магазина;</w:t>
      </w:r>
    </w:p>
    <w:p w14:paraId="3618FC3A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Для предоставления Пользователю его согласия, обновлений продукции, специальных предложений, информации о ценах, новостной рассылки и иных сведений от имени Интернет-магазина или от имени партнеров Интернет-магазина;</w:t>
      </w:r>
    </w:p>
    <w:p w14:paraId="2809D6DB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Осуществления рекламной деятельности 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>Индивидуального</w:t>
      </w:r>
      <w:r>
        <w:rPr>
          <w:rFonts w:hint="default" w:ascii="Times New Roman" w:hAnsi="Times New Roman" w:eastAsia="Calibri" w:cs="Times New Roman"/>
          <w:color w:val="FF0000"/>
          <w:sz w:val="24"/>
          <w:szCs w:val="24"/>
          <w:lang w:val="en-US" w:eastAsia="ru-RU"/>
        </w:rPr>
        <w:t xml:space="preserve"> предпринимателя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с согласия Пользователя.</w:t>
      </w:r>
    </w:p>
    <w:p w14:paraId="0AA8C519">
      <w:p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</w:p>
    <w:p w14:paraId="45F1C70C">
      <w:pPr>
        <w:numPr>
          <w:ilvl w:val="0"/>
          <w:numId w:val="2"/>
        </w:numPr>
        <w:spacing w:before="100" w:beforeAutospacing="1" w:after="100" w:afterAutospacing="1" w:line="256" w:lineRule="auto"/>
        <w:ind w:left="0"/>
        <w:contextualSpacing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РАСКРЫТИЕ ИНФОРМАЦИИ ТРЕТЬИМ ЛИЦАМ: </w:t>
      </w:r>
    </w:p>
    <w:p w14:paraId="28ED05AF">
      <w:p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</w:t>
      </w:r>
    </w:p>
    <w:p w14:paraId="00985474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>Индивидуальный</w:t>
      </w:r>
      <w:r>
        <w:rPr>
          <w:rFonts w:hint="default" w:ascii="Times New Roman" w:hAnsi="Times New Roman" w:eastAsia="Calibri" w:cs="Times New Roman"/>
          <w:color w:val="FF0000"/>
          <w:sz w:val="24"/>
          <w:szCs w:val="24"/>
          <w:lang w:val="en-US" w:eastAsia="ru-RU"/>
        </w:rPr>
        <w:t xml:space="preserve"> предприниматель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вправе передать персональную информацию о пользователе третьим лицам в случае, если:</w:t>
      </w:r>
    </w:p>
    <w:p w14:paraId="38C7E516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пользователь сам изъявил желание раскрыть эту информацию;</w:t>
      </w:r>
    </w:p>
    <w:p w14:paraId="5A772FE6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без этого пользователь не может воспользоваться неким продуктом или услугой;</w:t>
      </w:r>
    </w:p>
    <w:p w14:paraId="151A0436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этого требует российское, международное законодательство и/или органы власти с соблюдением законной процедуры;</w:t>
      </w:r>
    </w:p>
    <w:p w14:paraId="2E847980">
      <w:pPr>
        <w:numPr>
          <w:ilvl w:val="0"/>
          <w:numId w:val="1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пользователь нарушает пользовательское соглашение с Сайтом.</w:t>
      </w:r>
    </w:p>
    <w:p w14:paraId="0352A030">
      <w:pPr>
        <w:spacing w:before="100" w:beforeAutospacing="1" w:after="100" w:afterAutospacing="1" w:line="256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</w:p>
    <w:p w14:paraId="2D017172">
      <w:pPr>
        <w:numPr>
          <w:ilvl w:val="0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ДОСТУП К ЛИЧНОЙ ИНФОРМАЦИИ: </w:t>
      </w:r>
    </w:p>
    <w:p w14:paraId="4B216730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</w:p>
    <w:p w14:paraId="503B2B8A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 соответствии с Федеральным законом РФ № 152-ФЗ «О персональных данных» вся собранная, хранящаяся и обработанная информация о пользователях считается информацией ограниченного доступа, если иное не установлено законодательством Российской Федерации.</w:t>
      </w:r>
    </w:p>
    <w:p w14:paraId="274366CB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>Индивидуальный</w:t>
      </w:r>
      <w:r>
        <w:rPr>
          <w:rFonts w:hint="default" w:ascii="Times New Roman" w:hAnsi="Times New Roman" w:eastAsia="Calibri" w:cs="Times New Roman"/>
          <w:color w:val="FF0000"/>
          <w:sz w:val="24"/>
          <w:szCs w:val="24"/>
          <w:lang w:val="en-US" w:eastAsia="ru-RU"/>
        </w:rPr>
        <w:t xml:space="preserve"> предприниматель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принимает на себя обязательства сохранения конфиденциальности персональных данных пользователя. </w:t>
      </w:r>
    </w:p>
    <w:p w14:paraId="717C9D9C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>Индивидуальный</w:t>
      </w:r>
      <w:r>
        <w:rPr>
          <w:rFonts w:hint="default" w:ascii="Times New Roman" w:hAnsi="Times New Roman" w:eastAsia="Calibri" w:cs="Times New Roman"/>
          <w:color w:val="FF0000"/>
          <w:sz w:val="24"/>
          <w:szCs w:val="24"/>
          <w:lang w:val="en-US" w:eastAsia="ru-RU"/>
        </w:rPr>
        <w:t xml:space="preserve"> предприниматель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обязуется принимать все разумные меры по защите персональной информации пользователей от уничтожения, искажения или разглашения.</w:t>
      </w:r>
    </w:p>
    <w:p w14:paraId="1DC7EA94">
      <w:pPr>
        <w:spacing w:before="100" w:beforeAutospacing="1" w:after="100" w:afterAutospacing="1" w:line="256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</w:p>
    <w:p w14:paraId="669912E8">
      <w:pPr>
        <w:numPr>
          <w:ilvl w:val="0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ХРАНЕНИЕ ПЕРСОНАЛЬНЫХ ДАННЫХ: </w:t>
      </w:r>
    </w:p>
    <w:p w14:paraId="321C0F07">
      <w:pPr>
        <w:spacing w:before="100" w:beforeAutospacing="1" w:after="100" w:afterAutospacing="1" w:line="256" w:lineRule="auto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</w:p>
    <w:p w14:paraId="4911E250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Хранение персональных данных осуществляется Оператором для исполнения целей обработки указанных в настоящей Политики. </w:t>
      </w:r>
    </w:p>
    <w:p w14:paraId="086D08DE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Сроки хранения персональных данных пользователей на сайте определены условиями исполнения </w:t>
      </w:r>
      <w:r>
        <w:rPr>
          <w:rFonts w:ascii="Times New Roman" w:hAnsi="Times New Roman" w:eastAsia="Calibri" w:cs="Times New Roman"/>
          <w:color w:val="C00000"/>
          <w:sz w:val="24"/>
          <w:szCs w:val="24"/>
          <w:lang w:eastAsia="ru-RU"/>
        </w:rPr>
        <w:t>ОФЕРТЫ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, заключе</w:t>
      </w: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нным с </w:t>
      </w:r>
      <w:r>
        <w:rPr>
          <w:rFonts w:ascii="Times New Roman" w:hAnsi="Times New Roman" w:eastAsia="Calibri" w:cs="Times New Roman"/>
          <w:color w:val="C00000"/>
          <w:sz w:val="24"/>
          <w:szCs w:val="24"/>
          <w:lang w:eastAsia="ru-RU"/>
        </w:rPr>
        <w:t>Пользователем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, и вводятся в действие с момента предоставления пользователем своих персональных данных и согласия на их обработку путем принятия (акцепта) пользователем данного соглашения и действуют до момента прекращения необходимости в достижении целей обработки, указанных в настоящей Политики или отзыва субъектом персональных данных или его представителем согласия на обработку персональных данных. </w:t>
      </w:r>
    </w:p>
    <w:p w14:paraId="61C2BF36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Все персональные данные пользователя, хранение которых прекращается в соответствии с вышеуказанными условиями, незамедлительно уничтожаются Оператором.</w:t>
      </w:r>
    </w:p>
    <w:p w14:paraId="384B0C2E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</w:p>
    <w:p w14:paraId="646BCBF3">
      <w:pPr>
        <w:numPr>
          <w:ilvl w:val="0"/>
          <w:numId w:val="2"/>
        </w:numPr>
        <w:spacing w:before="100" w:beforeAutospacing="1" w:after="100" w:afterAutospacing="1" w:line="256" w:lineRule="auto"/>
        <w:ind w:left="0"/>
        <w:contextualSpacing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УНИЧТОЖЕНИЕ ПЕРСОНАЛЬНЫХ ДАННЫХ:</w:t>
      </w:r>
    </w:p>
    <w:p w14:paraId="09FDBA27">
      <w:p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 w14:paraId="5F16EB1F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Указанное в настоящем пункте согласие действует бессрочно и может быть отозвано пользователем путем письменного уведомления, направленного в адрес 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>Индивидуального</w:t>
      </w:r>
      <w:r>
        <w:rPr>
          <w:rFonts w:hint="default" w:ascii="Times New Roman" w:hAnsi="Times New Roman" w:eastAsia="Calibri" w:cs="Times New Roman"/>
          <w:color w:val="FF0000"/>
          <w:sz w:val="24"/>
          <w:szCs w:val="24"/>
          <w:lang w:val="en-US" w:eastAsia="ru-RU"/>
        </w:rPr>
        <w:t xml:space="preserve"> предпринимателя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заказным почтовым отправлением или по электронной почте, указанным ниже.</w:t>
      </w:r>
    </w:p>
    <w:p w14:paraId="4B0194CD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Для уточнения, отзыва согласия на обработку, блокирования либо уничтожения персональных данных Пользователь должен направить письменное уведомление 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 xml:space="preserve">в адрес: 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>Индивидуального</w:t>
      </w:r>
      <w:r>
        <w:rPr>
          <w:rFonts w:hint="default" w:ascii="Times New Roman" w:hAnsi="Times New Roman" w:eastAsia="Calibri" w:cs="Times New Roman"/>
          <w:color w:val="FF0000"/>
          <w:sz w:val="24"/>
          <w:szCs w:val="24"/>
          <w:lang w:val="en-US" w:eastAsia="ru-RU"/>
        </w:rPr>
        <w:t xml:space="preserve"> предпринимателя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eastAsia="ru-RU"/>
        </w:rPr>
        <w:t>, указанный в разделе «Контакты»</w:t>
      </w:r>
      <w:r>
        <w:rPr>
          <w:rFonts w:ascii="Times New Roman" w:hAnsi="Times New Roman" w:eastAsia="Calibri" w:cs="Times New Roman"/>
          <w:color w:val="385623"/>
          <w:sz w:val="24"/>
          <w:szCs w:val="24"/>
          <w:lang w:eastAsia="ru-RU"/>
        </w:rPr>
        <w:t xml:space="preserve"> </w:t>
      </w:r>
    </w:p>
    <w:p w14:paraId="37AA0356">
      <w:pPr>
        <w:spacing w:before="100" w:beforeAutospacing="1" w:after="100" w:afterAutospacing="1" w:line="256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</w:t>
      </w:r>
    </w:p>
    <w:p w14:paraId="227DF3BD">
      <w:pPr>
        <w:numPr>
          <w:ilvl w:val="0"/>
          <w:numId w:val="2"/>
        </w:numPr>
        <w:spacing w:before="100" w:beforeAutospacing="1" w:after="100" w:afterAutospacing="1" w:line="256" w:lineRule="auto"/>
        <w:ind w:left="0"/>
        <w:contextualSpacing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ОБЕСПЕЧЕНИЕ БЕЗОПАСНОСТИ: </w:t>
      </w:r>
    </w:p>
    <w:p w14:paraId="11A0F02D">
      <w:p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 w14:paraId="74CAFAD9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Безопасность персональных данных, обрабатываемых Оператором,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</w:t>
      </w:r>
    </w:p>
    <w:p w14:paraId="34694C36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Для предотвращения несанкционированного доступа к персональным данным Оператором применяются следующие организационно-технические меры:</w:t>
      </w:r>
    </w:p>
    <w:p w14:paraId="2E186F71">
      <w:pPr>
        <w:numPr>
          <w:ilvl w:val="0"/>
          <w:numId w:val="3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назначение должностных лиц, ответственных за организацию обработки и защиты персональных данных;</w:t>
      </w:r>
    </w:p>
    <w:p w14:paraId="78A9ADD5">
      <w:pPr>
        <w:numPr>
          <w:ilvl w:val="0"/>
          <w:numId w:val="3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ограничение состава лиц, допущенных к обработке персональных данных;</w:t>
      </w:r>
    </w:p>
    <w:p w14:paraId="14BCC8A2">
      <w:pPr>
        <w:numPr>
          <w:ilvl w:val="0"/>
          <w:numId w:val="3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ознакомление субъектов с требованиями федерального законодательства и нормативных документов Оператора по обработке и защите персональных данных;</w:t>
      </w:r>
    </w:p>
    <w:p w14:paraId="48585A21">
      <w:pPr>
        <w:numPr>
          <w:ilvl w:val="0"/>
          <w:numId w:val="3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организация учета, хранения и обращения носителей, содержащих информацию с персональными данными;</w:t>
      </w:r>
    </w:p>
    <w:p w14:paraId="49998EB4">
      <w:pPr>
        <w:numPr>
          <w:ilvl w:val="0"/>
          <w:numId w:val="3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определение угроз безопасности персональных данных при их обработке, формирование на их основе моделей угроз;</w:t>
      </w:r>
    </w:p>
    <w:p w14:paraId="42D3C9CD">
      <w:pPr>
        <w:numPr>
          <w:ilvl w:val="0"/>
          <w:numId w:val="3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разработка на основе модели угроз системы защиты персональных данных;</w:t>
      </w:r>
    </w:p>
    <w:p w14:paraId="478DCD51">
      <w:pPr>
        <w:numPr>
          <w:ilvl w:val="0"/>
          <w:numId w:val="3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проверка готовности и эффективности использования средств защиты информации;</w:t>
      </w:r>
    </w:p>
    <w:p w14:paraId="36F04C81">
      <w:pPr>
        <w:numPr>
          <w:ilvl w:val="0"/>
          <w:numId w:val="3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разграничение доступа пользователей к информационным ресурсам и программно-аппаратным средствам обработки информации;</w:t>
      </w:r>
    </w:p>
    <w:p w14:paraId="06BA912C">
      <w:pPr>
        <w:numPr>
          <w:ilvl w:val="0"/>
          <w:numId w:val="3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регистрация и учет действий пользователей информационных систем персональных данных;</w:t>
      </w:r>
    </w:p>
    <w:p w14:paraId="75A165BA">
      <w:pPr>
        <w:numPr>
          <w:ilvl w:val="0"/>
          <w:numId w:val="3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использование антивирусных средств и средств восстановления системы защиты персональных данных;</w:t>
      </w:r>
    </w:p>
    <w:p w14:paraId="5B3CB4D1">
      <w:pPr>
        <w:numPr>
          <w:ilvl w:val="0"/>
          <w:numId w:val="3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применение в необходимых случаях средств межсетевого экранирования, обнаружения вторжений, анализа защищенности и средств криптографической защиты информации;</w:t>
      </w:r>
    </w:p>
    <w:p w14:paraId="1D21980F">
      <w:pPr>
        <w:numPr>
          <w:ilvl w:val="0"/>
          <w:numId w:val="3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организация пропускного режима на территорию Оператора, охраны помещений с техническими средствами обработки персональных данных.</w:t>
      </w:r>
    </w:p>
    <w:p w14:paraId="0DCE75D3">
      <w:pPr>
        <w:spacing w:before="100" w:beforeAutospacing="1" w:after="100" w:afterAutospacing="1" w:line="256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</w:p>
    <w:p w14:paraId="62B5553B">
      <w:pPr>
        <w:numPr>
          <w:ilvl w:val="0"/>
          <w:numId w:val="2"/>
        </w:numPr>
        <w:spacing w:before="100" w:beforeAutospacing="1" w:after="100" w:afterAutospacing="1" w:line="256" w:lineRule="auto"/>
        <w:ind w:left="0"/>
        <w:contextualSpacing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ЗАКЛЮЧИТЕЛЬНЫЕ ПОЛОЖЕНИЯ: </w:t>
      </w:r>
    </w:p>
    <w:p w14:paraId="0DB6D5DE">
      <w:pPr>
        <w:spacing w:before="100" w:beforeAutospacing="1" w:after="100" w:afterAutospacing="1" w:line="256" w:lineRule="auto"/>
        <w:contextualSpacing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 w14:paraId="5344C256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Иные права и обязанности Оператора в связи с обработкой персональных данных определяются законодательством Российской Федерации в области персональных данных.</w:t>
      </w:r>
    </w:p>
    <w:p w14:paraId="64599607">
      <w:pPr>
        <w:numPr>
          <w:ilvl w:val="1"/>
          <w:numId w:val="2"/>
        </w:numPr>
        <w:spacing w:before="100" w:beforeAutospacing="1" w:after="100" w:afterAutospacing="1" w:line="256" w:lineRule="auto"/>
        <w:ind w:left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Действующая Политика конфиденциальности размещена на странице по адресу</w:t>
      </w:r>
      <w:r>
        <w:rPr>
          <w:rFonts w:hint="default" w:ascii="Times New Roman" w:hAnsi="Times New Roman" w:eastAsia="Calibri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Calibri"/>
          <w:color w:val="FF0000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Calibri"/>
          <w:color w:val="FF0000"/>
          <w:sz w:val="24"/>
          <w:szCs w:val="24"/>
          <w:lang w:eastAsia="ru-RU"/>
        </w:rPr>
        <w:instrText xml:space="preserve"> HYPERLINK "https://www.novoterm24.ru" </w:instrText>
      </w:r>
      <w:r>
        <w:rPr>
          <w:rFonts w:hint="default" w:ascii="Times New Roman" w:hAnsi="Times New Roman" w:eastAsia="Calibri"/>
          <w:color w:val="FF0000"/>
          <w:sz w:val="24"/>
          <w:szCs w:val="24"/>
          <w:lang w:eastAsia="ru-RU"/>
        </w:rPr>
        <w:fldChar w:fldCharType="separate"/>
      </w:r>
      <w:r>
        <w:rPr>
          <w:rStyle w:val="5"/>
          <w:rFonts w:hint="default" w:ascii="Times New Roman" w:hAnsi="Times New Roman" w:eastAsia="Calibri"/>
          <w:color w:val="FF0000"/>
          <w:sz w:val="24"/>
          <w:szCs w:val="24"/>
          <w:lang w:eastAsia="ru-RU"/>
        </w:rPr>
        <w:t>https://www.novoterm24.ru</w:t>
      </w:r>
      <w:r>
        <w:rPr>
          <w:rFonts w:hint="default" w:ascii="Times New Roman" w:hAnsi="Times New Roman" w:eastAsia="Calibri"/>
          <w:color w:val="FF0000"/>
          <w:sz w:val="24"/>
          <w:szCs w:val="24"/>
          <w:lang w:eastAsia="ru-RU"/>
        </w:rPr>
        <w:fldChar w:fldCharType="end"/>
      </w:r>
    </w:p>
    <w:p w14:paraId="4FB62850">
      <w:pPr>
        <w:numPr>
          <w:numId w:val="0"/>
        </w:numPr>
        <w:spacing w:before="100" w:beforeAutospacing="1" w:after="100" w:afterAutospacing="1" w:line="256" w:lineRule="auto"/>
        <w:ind w:left="-360" w:leftChars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</w:p>
    <w:p w14:paraId="5377B51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C797E"/>
    <w:multiLevelType w:val="multilevel"/>
    <w:tmpl w:val="1B3C797E"/>
    <w:lvl w:ilvl="0" w:tentative="0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75C1E9B"/>
    <w:multiLevelType w:val="multilevel"/>
    <w:tmpl w:val="275C1E9B"/>
    <w:lvl w:ilvl="0" w:tentative="0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DF55B6D"/>
    <w:multiLevelType w:val="multilevel"/>
    <w:tmpl w:val="2DF55B6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isLgl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lvlText w:val="%1.%2.%3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isLgl/>
      <w:lvlText w:val="%1.%2.%3.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60"/>
    <w:rsid w:val="000F7F60"/>
    <w:rsid w:val="001729DA"/>
    <w:rsid w:val="499C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1835</Words>
  <Characters>10466</Characters>
  <Lines>87</Lines>
  <Paragraphs>24</Paragraphs>
  <TotalTime>14</TotalTime>
  <ScaleCrop>false</ScaleCrop>
  <LinksUpToDate>false</LinksUpToDate>
  <CharactersWithSpaces>12277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2024-06-19T08:49:00Z</dcterms:created>
  <dc:creator>Маргарита</dc:creator>
  <cp:lastModifiedBy>Маргарита</cp:lastModifiedBy>
  <dcterms:modified xsi:type="dcterms:W3CDTF">2024-08-07T06:04:01Z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D5C89E74A5FA4F24AF9A534C7E77C222_13</vt:lpwstr>
  </property>
</Properties>
</file>